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0D0AC">
      <w:pPr>
        <w:rPr>
          <w:rFonts w:hint="eastAsia" w:ascii="方正小标宋_GBK" w:hAnsi="方正小标宋_GBK" w:eastAsia="方正小标宋_GBK" w:cs="方正小标宋_GBK"/>
          <w:sz w:val="36"/>
          <w:szCs w:val="36"/>
        </w:rPr>
      </w:pPr>
    </w:p>
    <w:p w14:paraId="3CB11A62">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关于发布《2026年度长春市科技攻关“揭榜挂帅”项目发榜申报指南》的通知</w:t>
      </w:r>
    </w:p>
    <w:p w14:paraId="34B7F1CA">
      <w:pPr>
        <w:rPr>
          <w:rFonts w:hint="eastAsia" w:ascii="方正小标宋_GBK" w:hAnsi="方正小标宋_GBK" w:eastAsia="方正小标宋_GBK" w:cs="方正小标宋_GBK"/>
          <w:sz w:val="36"/>
          <w:szCs w:val="36"/>
        </w:rPr>
      </w:pPr>
    </w:p>
    <w:p w14:paraId="121EF3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各县（市）区、开发区科技管理部门，有关单位：</w:t>
      </w:r>
    </w:p>
    <w:p w14:paraId="5C2AD7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为深入实施创新驱动发展战略，加快构建我市“3转4强7新”现代化产业体系，有效破解我市企业发展技术难题，依据《关于科技创新推动长春高质量发展的若干政策》《长春市科技攻关“揭榜挂帅”项目管理办法（修订）》《长春市人民政府办公厅关于进一步强化财政补贴项目资金管理工作的通知》，启动实施2026年长春市科技攻关“揭榜挂帅”项目，现将《2026年度长春市科技攻关“揭榜挂帅”项目发榜申报指南》予以公布，面向全市征集发榜项目。</w:t>
      </w:r>
    </w:p>
    <w:p w14:paraId="73B928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国标仿宋-GB/T 2312" w:hAnsi="国标仿宋-GB/T 2312" w:eastAsia="国标仿宋-GB/T 2312" w:cs="国标仿宋-GB/T 2312"/>
          <w:color w:val="6C6C6C"/>
          <w:sz w:val="32"/>
          <w:szCs w:val="32"/>
        </w:rPr>
      </w:pPr>
      <w:r>
        <w:rPr>
          <w:rFonts w:hint="eastAsia" w:ascii="国标仿宋-GB/T 2312" w:hAnsi="国标仿宋-GB/T 2312" w:eastAsia="国标仿宋-GB/T 2312" w:cs="国标仿宋-GB/T 2312"/>
          <w:i w:val="0"/>
          <w:iCs w:val="0"/>
          <w:caps w:val="0"/>
          <w:color w:val="6C6C6C"/>
          <w:spacing w:val="0"/>
          <w:sz w:val="32"/>
          <w:szCs w:val="32"/>
          <w:shd w:val="clear" w:fill="FFFFFF"/>
        </w:rPr>
        <w:t> </w:t>
      </w:r>
    </w:p>
    <w:p w14:paraId="2B1680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xml:space="preserve">                                      长春市科技局</w:t>
      </w:r>
    </w:p>
    <w:p w14:paraId="5FD6D8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right"/>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2026年3月3日</w:t>
      </w:r>
    </w:p>
    <w:p w14:paraId="46C15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w:t>
      </w:r>
    </w:p>
    <w:p w14:paraId="03FF74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国标仿宋-GB/T 2312" w:hAnsi="国标仿宋-GB/T 2312" w:eastAsia="国标仿宋-GB/T 2312" w:cs="国标仿宋-GB/T 2312"/>
          <w:i w:val="0"/>
          <w:iCs w:val="0"/>
          <w:caps w:val="0"/>
          <w:color w:val="6C6C6C"/>
          <w:spacing w:val="0"/>
          <w:sz w:val="32"/>
          <w:szCs w:val="32"/>
          <w:shd w:val="clear" w:fill="FFFFFF"/>
        </w:rPr>
      </w:pPr>
      <w:r>
        <w:rPr>
          <w:rFonts w:hint="eastAsia" w:ascii="国标仿宋-GB/T 2312" w:hAnsi="国标仿宋-GB/T 2312" w:eastAsia="国标仿宋-GB/T 2312" w:cs="国标仿宋-GB/T 2312"/>
          <w:i w:val="0"/>
          <w:iCs w:val="0"/>
          <w:caps w:val="0"/>
          <w:color w:val="6C6C6C"/>
          <w:spacing w:val="0"/>
          <w:sz w:val="32"/>
          <w:szCs w:val="32"/>
          <w:shd w:val="clear" w:fill="FFFFFF"/>
        </w:rPr>
        <w:t> </w:t>
      </w:r>
    </w:p>
    <w:p w14:paraId="12F73E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国标仿宋-GB/T 2312" w:hAnsi="国标仿宋-GB/T 2312" w:eastAsia="国标仿宋-GB/T 2312" w:cs="国标仿宋-GB/T 2312"/>
          <w:i w:val="0"/>
          <w:iCs w:val="0"/>
          <w:caps w:val="0"/>
          <w:color w:val="6C6C6C"/>
          <w:spacing w:val="0"/>
          <w:sz w:val="32"/>
          <w:szCs w:val="32"/>
          <w:shd w:val="clear" w:fill="FFFFFF"/>
        </w:rPr>
      </w:pPr>
    </w:p>
    <w:p w14:paraId="37ED70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50" w:lineRule="atLeast"/>
        <w:ind w:left="0" w:right="0"/>
        <w:jc w:val="both"/>
        <w:rPr>
          <w:rFonts w:hint="eastAsia" w:ascii="国标仿宋-GB/T 2312" w:hAnsi="国标仿宋-GB/T 2312" w:eastAsia="国标仿宋-GB/T 2312" w:cs="国标仿宋-GB/T 2312"/>
          <w:i w:val="0"/>
          <w:iCs w:val="0"/>
          <w:caps w:val="0"/>
          <w:color w:val="6C6C6C"/>
          <w:spacing w:val="0"/>
          <w:sz w:val="32"/>
          <w:szCs w:val="32"/>
          <w:shd w:val="clear" w:fill="FFFFFF"/>
        </w:rPr>
      </w:pPr>
    </w:p>
    <w:p w14:paraId="4FB2AA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方正小标宋_GBK" w:hAnsi="方正小标宋_GBK" w:eastAsia="方正小标宋_GBK" w:cs="方正小标宋_GBK"/>
          <w:b/>
          <w:bCs/>
          <w:i w:val="0"/>
          <w:iCs w:val="0"/>
          <w:caps w:val="0"/>
          <w:color w:val="333333"/>
          <w:spacing w:val="0"/>
          <w:kern w:val="0"/>
          <w:sz w:val="36"/>
          <w:szCs w:val="36"/>
          <w:shd w:val="clear" w:fill="FFFFFF"/>
          <w:lang w:val="en-US" w:eastAsia="zh-CN" w:bidi="ar"/>
        </w:rPr>
      </w:pPr>
      <w:bookmarkStart w:id="0" w:name="_GoBack"/>
      <w:bookmarkEnd w:id="0"/>
      <w:r>
        <w:rPr>
          <w:rFonts w:hint="eastAsia" w:ascii="方正小标宋_GBK" w:hAnsi="方正小标宋_GBK" w:eastAsia="方正小标宋_GBK" w:cs="方正小标宋_GBK"/>
          <w:i w:val="0"/>
          <w:iCs w:val="0"/>
          <w:caps w:val="0"/>
          <w:color w:val="333333"/>
          <w:spacing w:val="0"/>
          <w:kern w:val="0"/>
          <w:sz w:val="36"/>
          <w:szCs w:val="36"/>
          <w:shd w:val="clear" w:fill="FFFFFF"/>
          <w:lang w:val="en-US" w:eastAsia="zh-CN" w:bidi="ar"/>
        </w:rPr>
        <w:t>　</w:t>
      </w:r>
      <w:r>
        <w:rPr>
          <w:rFonts w:hint="eastAsia" w:ascii="方正小标宋_GBK" w:hAnsi="方正小标宋_GBK" w:eastAsia="方正小标宋_GBK" w:cs="方正小标宋_GBK"/>
          <w:b/>
          <w:bCs/>
          <w:i w:val="0"/>
          <w:iCs w:val="0"/>
          <w:caps w:val="0"/>
          <w:color w:val="333333"/>
          <w:spacing w:val="0"/>
          <w:kern w:val="0"/>
          <w:sz w:val="36"/>
          <w:szCs w:val="36"/>
          <w:shd w:val="clear" w:fill="FFFFFF"/>
          <w:lang w:val="en-US" w:eastAsia="zh-CN" w:bidi="ar"/>
        </w:rPr>
        <w:t>2026年度长春市科技攻关“揭榜挂帅”项目发榜</w:t>
      </w:r>
    </w:p>
    <w:p w14:paraId="095D53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方正小标宋_GBK" w:hAnsi="方正小标宋_GBK" w:eastAsia="方正小标宋_GBK" w:cs="方正小标宋_GBK"/>
          <w:i w:val="0"/>
          <w:iCs w:val="0"/>
          <w:caps w:val="0"/>
          <w:color w:val="333333"/>
          <w:spacing w:val="0"/>
          <w:sz w:val="36"/>
          <w:szCs w:val="36"/>
        </w:rPr>
      </w:pPr>
      <w:r>
        <w:rPr>
          <w:rFonts w:hint="eastAsia" w:ascii="方正小标宋_GBK" w:hAnsi="方正小标宋_GBK" w:eastAsia="方正小标宋_GBK" w:cs="方正小标宋_GBK"/>
          <w:b/>
          <w:bCs/>
          <w:i w:val="0"/>
          <w:iCs w:val="0"/>
          <w:caps w:val="0"/>
          <w:color w:val="333333"/>
          <w:spacing w:val="0"/>
          <w:kern w:val="0"/>
          <w:sz w:val="36"/>
          <w:szCs w:val="36"/>
          <w:shd w:val="clear" w:fill="FFFFFF"/>
          <w:lang w:val="en-US" w:eastAsia="zh-CN" w:bidi="ar"/>
        </w:rPr>
        <w:t>申报指南</w:t>
      </w:r>
    </w:p>
    <w:p w14:paraId="6271FA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w:t>
      </w:r>
    </w:p>
    <w:p w14:paraId="61C858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一、支持对象</w:t>
      </w:r>
    </w:p>
    <w:p w14:paraId="623248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在长春市发展运营的企业。</w:t>
      </w:r>
    </w:p>
    <w:p w14:paraId="539CE4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二、支持重点</w:t>
      </w:r>
    </w:p>
    <w:p w14:paraId="6D0FE4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汽车及零部件、高端装备、光电信息、医药健康、新材料、新能源、农业等领域。</w:t>
      </w:r>
    </w:p>
    <w:p w14:paraId="3709C0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三、支持方式</w:t>
      </w:r>
    </w:p>
    <w:p w14:paraId="2635F3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按照《关于科技创新推动长春高质量发展的若干政策》及《长春市科技攻关“揭榜挂帅”项目管理办法（修订）》规定，经评审，遴选技术先进性强、产业带动性强的项目，面向全国张榜发布，征集创新主体攻关，本年度揭榜成功后给予发榜企业最高100万元科技创新资金支持。</w:t>
      </w:r>
    </w:p>
    <w:p w14:paraId="37AF9A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四、申报条件</w:t>
      </w:r>
    </w:p>
    <w:p w14:paraId="347E02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（一）有依靠自身不能解决的技术难题，且已在长春“科创一网通”云服务平台企业技术需求库入库；</w:t>
      </w:r>
    </w:p>
    <w:p w14:paraId="05C38D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（二）该技术难题破解后可显著促进企业发展，且不涉及国家秘密和企业商业秘密；</w:t>
      </w:r>
    </w:p>
    <w:p w14:paraId="5E45AE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（三）生产经营状况正常，依法参加社会保险、依法纳税和纳税社会保险费，具有项目资金的投入能力，2025年度R&amp;D投入占主营业务收入应不低于1%（研发投入超1000万的不做R&amp;D投入比例要求）；</w:t>
      </w:r>
    </w:p>
    <w:p w14:paraId="59D53D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（四）社会信用良好，近三年内无不良公共信用记录、无违反科研诚信或重大违法违规行为；</w:t>
      </w:r>
    </w:p>
    <w:p w14:paraId="3F2A28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（五）已申报2026年度长春市科技发展计划前补助类项目的不能申报本计划。</w:t>
      </w:r>
    </w:p>
    <w:p w14:paraId="4CCDCB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五、申报程序</w:t>
      </w:r>
    </w:p>
    <w:p w14:paraId="457EC6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项目申报采取网上申报和纸件申报并行的方式，网上申报材料与纸件申报材料应一致。申报项目均由推荐单位统一汇总报送至市科技局。</w:t>
      </w:r>
    </w:p>
    <w:p w14:paraId="74E0F5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一）发榜申报。申报单位登录长春“科创一网通”云服务平台（http://www.cckct.com/），网上填报《长春市科技攻关“揭榜挂帅”项目发榜申报书》并上传《技术开发（委托）合同》（只填写甲方内容）等相关附件材料后，网上提交至属地科技管理部门。在线申报时间为2026年3月3日（星期二）至3月31日（星期二）17:00。</w:t>
      </w:r>
    </w:p>
    <w:p w14:paraId="4FA6DD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（二）审核推荐。属地科技管理部门进行网上审查推荐。重点审查是否符合申报条件及申报材料的真实性、完整性、有效性和合规性。属地推荐截止时间为2026年4月7日（星期二）17:00。</w:t>
      </w:r>
    </w:p>
    <w:p w14:paraId="2E927A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（三）网上受理。市科技局进行网上受理审查。</w:t>
      </w:r>
    </w:p>
    <w:p w14:paraId="17E60E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（四）专家辅导。市科技局组织专家对申报材料进行辅导规范。</w:t>
      </w:r>
    </w:p>
    <w:p w14:paraId="509606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五）修改再报。申报单位按照专家建议修改完善并将修改后的《长春市科技攻关“揭榜挂帅”项目发榜申报书》及《技术开发（委托）合同》（只填写甲方内容）等相关附件材料网上再次提交，经属地科技管理部门网上审查后，提交至市科技局。</w:t>
      </w:r>
    </w:p>
    <w:p w14:paraId="48A0CD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六）报送纸件。市科技局网上受理后，申报单位下载打印《长春市科技攻关“揭榜挂帅”项目发榜申报书》（含《技术开发（委托）合同》及相关附件材料），装订成册盖章后，报属地科技管理部门。属地科技管理部门进行审查，并出具正式推荐文件及推荐项目汇总表报送至市科技局。</w:t>
      </w:r>
    </w:p>
    <w:p w14:paraId="39BF48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六、申报材料</w:t>
      </w:r>
    </w:p>
    <w:p w14:paraId="6F41FE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申报材料双面打印，装订成册，一式2份，主要包括：</w:t>
      </w:r>
    </w:p>
    <w:p w14:paraId="711706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（一）《长春市科技攻关“揭榜挂帅”项目发榜申报书》。</w:t>
      </w:r>
    </w:p>
    <w:p w14:paraId="341131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（二）《技术开发（委托）合同》（只填写甲方内容）。</w:t>
      </w:r>
    </w:p>
    <w:p w14:paraId="3C6776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（三）企业营业执照复印件。</w:t>
      </w:r>
    </w:p>
    <w:p w14:paraId="6A0BAE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四）企业生产经营方面的证明材料和荣誉证书等，包括企业营业收入、主营产品、生产能力、生产条件、行业地位等，须提供2025年度财务审计报告（报告应按规定在财政部“注册会计师行业统一监管平台”上报备验证，验证后报告每页均印有验证二维码）并加盖企业公章。</w:t>
      </w:r>
    </w:p>
    <w:p w14:paraId="3FC029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五）企业科技创新方面的证明材料和荣誉证书等，包括企业研发投入、科技人员、研发条件、知识产权等，须提供由会计师事务所出具的2025年度R&amp;D投入专项审计报告并加盖企业公章（须与向税务部门申报数据保持一致，报告应按规定在财政部“注册会计师行业统一监管平台”上报备验证，验证后报告每页均印有验证二维码）；或提交《中华人民共和国企业所得税年度纳税申报表》中《研发费用加计扣除优惠明细表》（含税务部门印章页）并加盖企业公章；或提交在“国家统计局统计云联网直报系统”上填报并验收通过的R&amp;D经费统计相关表格并加盖企业公章。</w:t>
      </w:r>
    </w:p>
    <w:p w14:paraId="3F0E9C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七、联系方式</w:t>
      </w:r>
    </w:p>
    <w:p w14:paraId="3ACE06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（一）属地科技管理部门</w:t>
      </w:r>
    </w:p>
    <w:p w14:paraId="46BFBC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长春新区科学技术局          李希沛 80765305</w:t>
      </w:r>
    </w:p>
    <w:p w14:paraId="7EAD83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中韩示范区科技创新和工业信息化局   郭虹兵 81186872</w:t>
      </w:r>
    </w:p>
    <w:p w14:paraId="0A84CE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经开区经济发展和科技创新局  段  杰 89960507</w:t>
      </w:r>
    </w:p>
    <w:p w14:paraId="3F54B9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净月区科学技术局            姜  昊 84766877</w:t>
      </w:r>
    </w:p>
    <w:p w14:paraId="2B4217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汽开区科学技术局            贺诗涵 81501735</w:t>
      </w:r>
    </w:p>
    <w:p w14:paraId="5DAEB1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莲花山教科卫健局            佟  萌 82536047</w:t>
      </w:r>
    </w:p>
    <w:p w14:paraId="211567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朝阳区科学技术局            赵晨舒 85109297</w:t>
      </w:r>
    </w:p>
    <w:p w14:paraId="275A0F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南关区科学技术局            彭正初 13298886166</w:t>
      </w:r>
    </w:p>
    <w:p w14:paraId="5832F0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宽城区科学技术局            贾钧尧 89990572</w:t>
      </w:r>
    </w:p>
    <w:p w14:paraId="7FFB85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二道区科学技术局            孔德军 18304308569</w:t>
      </w:r>
    </w:p>
    <w:p w14:paraId="5A93ED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绿园区科学技术局            钱梦雅 87605079</w:t>
      </w:r>
    </w:p>
    <w:p w14:paraId="73C844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双阳区科学技术局            王  淼 84223588</w:t>
      </w:r>
    </w:p>
    <w:p w14:paraId="3019AF9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九台区发展和改革局          张广宇 13844962128</w:t>
      </w:r>
    </w:p>
    <w:p w14:paraId="13DC0C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公主岭市科学技术局          尚鸣赫 76330006</w:t>
      </w:r>
    </w:p>
    <w:p w14:paraId="06BC37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榆树市发展和改革局          李首东 83611655</w:t>
      </w:r>
    </w:p>
    <w:p w14:paraId="78E59E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农安县发展和改革局          孙大力 83222952</w:t>
      </w:r>
    </w:p>
    <w:p w14:paraId="4B6798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德惠市发展和改革局          卢晓菲  87000582</w:t>
      </w:r>
    </w:p>
    <w:p w14:paraId="1C48EB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长春农高区科学技术局        史佳庚 89770019</w:t>
      </w:r>
    </w:p>
    <w:p w14:paraId="523FA8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长春永春医药城              王茁熹 15901559956</w:t>
      </w:r>
    </w:p>
    <w:p w14:paraId="5932E7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（二）企业技术需求审核部门</w:t>
      </w:r>
    </w:p>
    <w:p w14:paraId="1CD838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吉林省科技大市场            隋渴欣 15948085321</w:t>
      </w:r>
    </w:p>
    <w:p w14:paraId="2360A2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（三）技术支持</w:t>
      </w:r>
    </w:p>
    <w:p w14:paraId="4F58F9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“科创一网通”云服务平台    胡  静 88777272</w:t>
      </w:r>
    </w:p>
    <w:p w14:paraId="678CA6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（四）业务咨询</w:t>
      </w:r>
    </w:p>
    <w:p w14:paraId="13A154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①高新技术处（科技安全处）</w:t>
      </w:r>
    </w:p>
    <w:p w14:paraId="2949BB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陈海洲（汽车及零部件领域）</w:t>
      </w:r>
    </w:p>
    <w:p w14:paraId="3DF823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鄢旭久（高端装备、新材料领域）</w:t>
      </w:r>
    </w:p>
    <w:p w14:paraId="01454F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徐  睿（光电信息领域）</w:t>
      </w:r>
    </w:p>
    <w:p w14:paraId="6BF910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咨询电话：88777273</w:t>
      </w:r>
    </w:p>
    <w:p w14:paraId="173849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地址：长春市科技局591-1房间（长春市南关区华新街700号市政务服务中心）</w:t>
      </w:r>
    </w:p>
    <w:p w14:paraId="533723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②农村和社会发展科技处</w:t>
      </w:r>
    </w:p>
    <w:p w14:paraId="34693B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沈相东（农业领域）</w:t>
      </w:r>
    </w:p>
    <w:p w14:paraId="680A8D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张俊峰（新能源领域）</w:t>
      </w:r>
    </w:p>
    <w:p w14:paraId="2CF219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王  宁（医药健康领域）</w:t>
      </w:r>
    </w:p>
    <w:p w14:paraId="78FAC0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咨询电话：88777271</w:t>
      </w:r>
    </w:p>
    <w:p w14:paraId="416105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地址：长春市科技局576-2房间（长春市南关区华新街700号市政务服务中心）</w:t>
      </w:r>
    </w:p>
    <w:p w14:paraId="3DF72D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w:t>
      </w:r>
    </w:p>
    <w:p w14:paraId="429222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附件：</w:t>
      </w:r>
    </w:p>
    <w:p w14:paraId="4693CE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1.《长春市科技攻关“揭榜挂帅”项目管理办法（修订）》</w:t>
      </w:r>
    </w:p>
    <w:p w14:paraId="37ED8E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2.《长春市科技攻关“揭榜挂帅”项目发榜申报书》（模板）</w:t>
      </w:r>
    </w:p>
    <w:p w14:paraId="00F30E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国标仿宋-GB/T 2312" w:hAnsi="国标仿宋-GB/T 2312" w:eastAsia="国标仿宋-GB/T 2312" w:cs="国标仿宋-GB/T 2312"/>
          <w:i w:val="0"/>
          <w:iCs w:val="0"/>
          <w:caps w:val="0"/>
          <w:color w:val="333333"/>
          <w:spacing w:val="0"/>
          <w:sz w:val="32"/>
          <w:szCs w:val="32"/>
        </w:rPr>
      </w:pPr>
      <w:r>
        <w:rPr>
          <w:rFonts w:hint="eastAsia" w:ascii="国标仿宋-GB/T 2312" w:hAnsi="国标仿宋-GB/T 2312" w:eastAsia="国标仿宋-GB/T 2312" w:cs="国标仿宋-GB/T 2312"/>
          <w:i w:val="0"/>
          <w:iCs w:val="0"/>
          <w:caps w:val="0"/>
          <w:color w:val="333333"/>
          <w:spacing w:val="0"/>
          <w:kern w:val="0"/>
          <w:sz w:val="32"/>
          <w:szCs w:val="32"/>
          <w:shd w:val="clear" w:fill="FFFFFF"/>
          <w:lang w:val="en-US" w:eastAsia="zh-CN" w:bidi="ar"/>
        </w:rPr>
        <w:t>　　3.《技术开发（委托）合同》（模板）</w:t>
      </w:r>
    </w:p>
    <w:p w14:paraId="7013003E">
      <w:pPr>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国标仿宋-GB/T 2312">
    <w:panose1 w:val="02000500000000000000"/>
    <w:charset w:val="86"/>
    <w:family w:val="auto"/>
    <w:pitch w:val="default"/>
    <w:sig w:usb0="800002AF" w:usb1="08476CF8"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F9081E"/>
    <w:rsid w:val="FBFFF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Office_12.1.2.24722_F1E327BC-269C-435d-A152-05C5408002CA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2026-03-04T18:38:00Z</dcterms:created>
  <dc:creator>kos</dc:creator>
  <cp:lastModifiedBy>kos</cp:lastModifiedBy>
  <dcterms:modified xsi:type="dcterms:W3CDTF">2026-03-04T14:55:33Z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2052-12.1.2.24722</vt:lpwstr>
  </property>
  <property fmtid="{D5CDD505-2E9C-101B-9397-08002B2CF9AE}" pid="3" name="ICV">
    <vt:lpwstr>EE1E87453571F996119DA7696DF1180A_42</vt:lpwstr>
  </property>
</Properties>
</file>